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58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lang w:eastAsia="zh-CN"/>
        </w:rPr>
        <w:t>吉林省</w:t>
      </w:r>
      <w:r>
        <w:rPr>
          <w:rFonts w:hint="eastAsia" w:ascii="方正小标宋简体" w:eastAsia="方正小标宋简体"/>
          <w:color w:val="auto"/>
          <w:sz w:val="44"/>
          <w:szCs w:val="44"/>
        </w:rPr>
        <w:t>公共资源交易平台招标代理机构和从业人员执业活动管理规定</w:t>
      </w:r>
    </w:p>
    <w:p>
      <w:pPr>
        <w:shd w:val="clear"/>
        <w:spacing w:line="580" w:lineRule="exact"/>
        <w:jc w:val="center"/>
        <w:rPr>
          <w:rFonts w:ascii="方正小标宋简体" w:eastAsia="方正小标宋简体"/>
          <w:sz w:val="44"/>
          <w:szCs w:val="44"/>
        </w:rPr>
      </w:pPr>
      <w:r>
        <w:rPr>
          <w:rFonts w:hint="eastAsia" w:ascii="方正小标宋简体" w:hAnsi="方正小标宋简体" w:eastAsia="方正小标宋简体" w:cs="方正小标宋简体"/>
          <w:sz w:val="44"/>
          <w:szCs w:val="44"/>
          <w:lang w:eastAsia="zh-CN"/>
        </w:rPr>
        <w:t>（征求意见稿）</w:t>
      </w:r>
    </w:p>
    <w:p>
      <w:pPr>
        <w:shd w:val="clear"/>
        <w:spacing w:line="580" w:lineRule="exact"/>
        <w:jc w:val="center"/>
        <w:rPr>
          <w:rFonts w:ascii="仿宋_GB2312" w:eastAsia="仿宋_GB2312"/>
          <w:sz w:val="32"/>
          <w:szCs w:val="32"/>
        </w:rPr>
      </w:pPr>
    </w:p>
    <w:p>
      <w:pPr>
        <w:keepNext w:val="0"/>
        <w:keepLines w:val="0"/>
        <w:pageBreakBefore w:val="0"/>
        <w:shd w:val="clear"/>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仿宋"/>
          <w:color w:val="333333"/>
          <w:sz w:val="32"/>
          <w:szCs w:val="32"/>
          <w:shd w:val="clear" w:color="auto" w:fill="FFFFFF"/>
        </w:rPr>
      </w:pPr>
      <w:r>
        <w:rPr>
          <w:rFonts w:hint="eastAsia" w:ascii="仿宋_GB2312" w:hAnsi="宋体" w:eastAsia="仿宋_GB2312" w:cs="仿宋"/>
          <w:color w:val="333333"/>
          <w:sz w:val="32"/>
          <w:szCs w:val="32"/>
          <w:shd w:val="clear" w:color="auto" w:fill="FFFFFF"/>
        </w:rPr>
        <w:t>为加强招标代理机构及其从业人员管理，规范在</w:t>
      </w:r>
      <w:r>
        <w:rPr>
          <w:rFonts w:hint="eastAsia" w:ascii="仿宋_GB2312" w:hAnsi="宋体" w:eastAsia="仿宋_GB2312" w:cs="仿宋"/>
          <w:color w:val="333333"/>
          <w:sz w:val="32"/>
          <w:szCs w:val="32"/>
          <w:shd w:val="clear" w:color="auto" w:fill="FFFFFF"/>
          <w:lang w:eastAsia="zh-CN"/>
        </w:rPr>
        <w:t>吉林省</w:t>
      </w:r>
      <w:r>
        <w:rPr>
          <w:rFonts w:hint="eastAsia" w:ascii="仿宋_GB2312" w:hAnsi="宋体" w:eastAsia="仿宋_GB2312" w:cs="仿宋"/>
          <w:color w:val="333333"/>
          <w:sz w:val="32"/>
          <w:szCs w:val="32"/>
          <w:shd w:val="clear" w:color="auto" w:fill="FFFFFF"/>
        </w:rPr>
        <w:t>公共资源交易平台执业行为，</w:t>
      </w:r>
      <w:r>
        <w:rPr>
          <w:rFonts w:hint="eastAsia" w:ascii="仿宋_GB2312" w:hAnsi="宋体" w:eastAsia="仿宋_GB2312" w:cs="宋体"/>
          <w:color w:val="000000"/>
          <w:kern w:val="0"/>
          <w:sz w:val="32"/>
          <w:szCs w:val="32"/>
        </w:rPr>
        <w:t>提升招标代理服务质量，促进招标投标市场健康发展，依据招标采购</w:t>
      </w:r>
      <w:r>
        <w:rPr>
          <w:rFonts w:ascii="仿宋_GB2312" w:hAnsi="宋体" w:eastAsia="仿宋_GB2312" w:cs="宋体"/>
          <w:color w:val="000000"/>
          <w:kern w:val="0"/>
          <w:sz w:val="32"/>
          <w:szCs w:val="32"/>
        </w:rPr>
        <w:t>法律法规</w:t>
      </w:r>
      <w:r>
        <w:rPr>
          <w:rFonts w:hint="eastAsia" w:ascii="仿宋_GB2312" w:hAnsi="宋体" w:eastAsia="仿宋_GB2312" w:cs="宋体"/>
          <w:color w:val="000000"/>
          <w:kern w:val="0"/>
          <w:sz w:val="32"/>
          <w:szCs w:val="32"/>
        </w:rPr>
        <w:t>和</w:t>
      </w:r>
      <w:r>
        <w:rPr>
          <w:rFonts w:hint="eastAsia" w:ascii="仿宋_GB2312" w:hAnsi="宋体" w:eastAsia="仿宋_GB2312" w:cs="仿宋"/>
          <w:color w:val="333333"/>
          <w:sz w:val="32"/>
          <w:szCs w:val="32"/>
          <w:shd w:val="clear" w:color="auto" w:fill="FFFFFF"/>
          <w:lang w:eastAsia="zh-CN"/>
        </w:rPr>
        <w:t>国家部委相关文件要求</w:t>
      </w:r>
      <w:r>
        <w:rPr>
          <w:rFonts w:hint="eastAsia" w:ascii="仿宋_GB2312" w:hAnsi="宋体" w:eastAsia="仿宋_GB2312" w:cs="仿宋"/>
          <w:color w:val="333333"/>
          <w:sz w:val="32"/>
          <w:szCs w:val="32"/>
          <w:shd w:val="clear" w:color="auto" w:fill="FFFFFF"/>
        </w:rPr>
        <w:t>，结合公共资源交易行业发展实际，制定本规定。</w:t>
      </w:r>
    </w:p>
    <w:p>
      <w:pPr>
        <w:keepNext w:val="0"/>
        <w:keepLines w:val="0"/>
        <w:pageBreakBefore w:val="0"/>
        <w:widowControl/>
        <w:shd w:val="clear" w:color="auto"/>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仿宋"/>
          <w:color w:val="333333"/>
          <w:sz w:val="32"/>
          <w:szCs w:val="32"/>
          <w:shd w:val="clear" w:color="auto" w:fill="FFFFFF"/>
        </w:rPr>
        <w:t>一、管理原则、方式及范围</w:t>
      </w:r>
    </w:p>
    <w:p>
      <w:pPr>
        <w:keepNext w:val="0"/>
        <w:keepLines w:val="0"/>
        <w:pageBreakBefore w:val="0"/>
        <w:widowControl/>
        <w:shd w:val="clear" w:color="auto"/>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（一）</w:t>
      </w:r>
      <w:r>
        <w:rPr>
          <w:rFonts w:hint="eastAsia" w:ascii="仿宋_GB2312" w:hAnsi="宋体" w:eastAsia="仿宋_GB2312" w:cs="宋体"/>
          <w:color w:val="000000"/>
          <w:kern w:val="0"/>
          <w:sz w:val="32"/>
          <w:szCs w:val="32"/>
        </w:rPr>
        <w:t>依照国家法律法规明确的职责及相关规范性文件要求，</w:t>
      </w:r>
      <w:r>
        <w:rPr>
          <w:rFonts w:hint="eastAsia" w:ascii="仿宋_GB2312" w:hAnsi="宋体" w:eastAsia="仿宋_GB2312" w:cs="宋体"/>
          <w:color w:val="000000"/>
          <w:kern w:val="0"/>
          <w:sz w:val="32"/>
          <w:szCs w:val="32"/>
          <w:lang w:eastAsia="zh-CN"/>
        </w:rPr>
        <w:t>对公共资源交易平台</w:t>
      </w:r>
      <w:r>
        <w:rPr>
          <w:rFonts w:hint="eastAsia" w:ascii="仿宋_GB2312" w:hAnsi="宋体" w:eastAsia="仿宋_GB2312" w:cs="宋体"/>
          <w:color w:val="000000"/>
          <w:kern w:val="0"/>
          <w:sz w:val="32"/>
          <w:szCs w:val="32"/>
        </w:rPr>
        <w:t>招标代理机构及从业人员管理实行统筹指导、分段管理、综合施策原则。</w:t>
      </w:r>
    </w:p>
    <w:p>
      <w:pPr>
        <w:keepNext w:val="0"/>
        <w:keepLines w:val="0"/>
        <w:pageBreakBefore w:val="0"/>
        <w:widowControl/>
        <w:shd w:val="clear" w:color="auto"/>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由公共资源交易平台整合牵头部门、</w:t>
      </w:r>
      <w:r>
        <w:rPr>
          <w:rFonts w:ascii="仿宋_GB2312" w:hAnsi="宋体" w:eastAsia="仿宋_GB2312" w:cs="宋体"/>
          <w:color w:val="000000"/>
          <w:kern w:val="0"/>
          <w:sz w:val="32"/>
          <w:szCs w:val="32"/>
        </w:rPr>
        <w:t>招</w:t>
      </w:r>
      <w:r>
        <w:rPr>
          <w:rFonts w:hint="eastAsia" w:ascii="仿宋_GB2312" w:hAnsi="宋体" w:eastAsia="仿宋_GB2312" w:cs="宋体"/>
          <w:color w:val="000000"/>
          <w:kern w:val="0"/>
          <w:sz w:val="32"/>
          <w:szCs w:val="32"/>
        </w:rPr>
        <w:t>标</w:t>
      </w:r>
      <w:r>
        <w:rPr>
          <w:rFonts w:ascii="仿宋_GB2312" w:hAnsi="宋体" w:eastAsia="仿宋_GB2312" w:cs="宋体"/>
          <w:color w:val="000000"/>
          <w:kern w:val="0"/>
          <w:sz w:val="32"/>
          <w:szCs w:val="32"/>
        </w:rPr>
        <w:t>投</w:t>
      </w:r>
      <w:r>
        <w:rPr>
          <w:rFonts w:hint="eastAsia" w:ascii="仿宋_GB2312" w:hAnsi="宋体" w:eastAsia="仿宋_GB2312" w:cs="宋体"/>
          <w:color w:val="000000"/>
          <w:kern w:val="0"/>
          <w:sz w:val="32"/>
          <w:szCs w:val="32"/>
        </w:rPr>
        <w:t>标指导协调</w:t>
      </w:r>
      <w:r>
        <w:rPr>
          <w:rFonts w:hint="eastAsia" w:ascii="仿宋_GB2312" w:hAnsi="宋体" w:eastAsia="仿宋_GB2312" w:cs="宋体"/>
          <w:color w:val="000000"/>
          <w:kern w:val="0"/>
          <w:sz w:val="32"/>
          <w:szCs w:val="32"/>
          <w:lang w:eastAsia="zh-CN"/>
        </w:rPr>
        <w:t>部门统筹推动</w:t>
      </w:r>
      <w:r>
        <w:rPr>
          <w:rFonts w:hint="eastAsia" w:ascii="仿宋_GB2312" w:hAnsi="宋体" w:eastAsia="仿宋_GB2312" w:cs="宋体"/>
          <w:color w:val="000000"/>
          <w:kern w:val="0"/>
          <w:sz w:val="32"/>
          <w:szCs w:val="32"/>
        </w:rPr>
        <w:t>招标代理机构及从业人员管理</w:t>
      </w:r>
      <w:r>
        <w:rPr>
          <w:rFonts w:hint="eastAsia" w:ascii="仿宋_GB2312" w:hAnsi="宋体" w:eastAsia="仿宋_GB2312" w:cs="宋体"/>
          <w:color w:val="000000"/>
          <w:kern w:val="0"/>
          <w:sz w:val="32"/>
          <w:szCs w:val="32"/>
          <w:lang w:eastAsia="zh-CN"/>
        </w:rPr>
        <w:t>。</w:t>
      </w:r>
    </w:p>
    <w:p>
      <w:pPr>
        <w:keepNext w:val="0"/>
        <w:keepLines w:val="0"/>
        <w:pageBreakBefore w:val="0"/>
        <w:widowControl/>
        <w:shd w:val="clear" w:color="auto"/>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由行政监督部门、公共资源交易平台运行服务机构依照职责，对招标代理机构及从业人员现场执业活动实施管理。</w:t>
      </w:r>
    </w:p>
    <w:p>
      <w:pPr>
        <w:keepNext w:val="0"/>
        <w:keepLines w:val="0"/>
        <w:pageBreakBefore w:val="0"/>
        <w:widowControl/>
        <w:shd w:val="clear" w:color="auto"/>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由公共资源交易平台整合牵头部门、</w:t>
      </w:r>
      <w:r>
        <w:rPr>
          <w:rFonts w:ascii="仿宋_GB2312" w:hAnsi="宋体" w:eastAsia="仿宋_GB2312" w:cs="宋体"/>
          <w:color w:val="000000"/>
          <w:kern w:val="0"/>
          <w:sz w:val="32"/>
          <w:szCs w:val="32"/>
        </w:rPr>
        <w:t>招</w:t>
      </w:r>
      <w:r>
        <w:rPr>
          <w:rFonts w:hint="eastAsia" w:ascii="仿宋_GB2312" w:hAnsi="宋体" w:eastAsia="仿宋_GB2312" w:cs="宋体"/>
          <w:color w:val="000000"/>
          <w:kern w:val="0"/>
          <w:sz w:val="32"/>
          <w:szCs w:val="32"/>
        </w:rPr>
        <w:t>标</w:t>
      </w:r>
      <w:r>
        <w:rPr>
          <w:rFonts w:ascii="仿宋_GB2312" w:hAnsi="宋体" w:eastAsia="仿宋_GB2312" w:cs="宋体"/>
          <w:color w:val="000000"/>
          <w:kern w:val="0"/>
          <w:sz w:val="32"/>
          <w:szCs w:val="32"/>
        </w:rPr>
        <w:t>投</w:t>
      </w:r>
      <w:r>
        <w:rPr>
          <w:rFonts w:hint="eastAsia" w:ascii="仿宋_GB2312" w:hAnsi="宋体" w:eastAsia="仿宋_GB2312" w:cs="宋体"/>
          <w:color w:val="000000"/>
          <w:kern w:val="0"/>
          <w:sz w:val="32"/>
          <w:szCs w:val="32"/>
        </w:rPr>
        <w:t>标指导协调</w:t>
      </w:r>
      <w:r>
        <w:rPr>
          <w:rFonts w:hint="eastAsia" w:ascii="仿宋_GB2312" w:hAnsi="宋体" w:eastAsia="仿宋_GB2312" w:cs="宋体"/>
          <w:color w:val="000000"/>
          <w:kern w:val="0"/>
          <w:sz w:val="32"/>
          <w:szCs w:val="32"/>
          <w:lang w:eastAsia="zh-CN"/>
        </w:rPr>
        <w:t>部门和行政监督部门联合制定对招标代理机构及从业人员管理制度规定。</w:t>
      </w:r>
    </w:p>
    <w:p>
      <w:pPr>
        <w:keepNext w:val="0"/>
        <w:keepLines w:val="0"/>
        <w:pageBreakBefore w:val="0"/>
        <w:widowControl/>
        <w:shd w:val="clear" w:color="auto"/>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（二）对招标代理机构及其从业人员管理采取事前登记、事中抽查、事后监管的方式进行。</w:t>
      </w:r>
    </w:p>
    <w:p>
      <w:pPr>
        <w:keepNext w:val="0"/>
        <w:keepLines w:val="0"/>
        <w:pageBreakBefore w:val="0"/>
        <w:widowControl/>
        <w:shd w:val="clear" w:color="auto"/>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w:t>
      </w:r>
      <w:r>
        <w:rPr>
          <w:rFonts w:hint="eastAsia" w:ascii="仿宋_GB2312" w:hAnsi="宋体" w:eastAsia="仿宋_GB2312" w:cs="宋体"/>
          <w:color w:val="333333"/>
          <w:kern w:val="0"/>
          <w:sz w:val="32"/>
          <w:szCs w:val="32"/>
        </w:rPr>
        <w:t>本规定适用于</w:t>
      </w:r>
      <w:r>
        <w:rPr>
          <w:rFonts w:hint="eastAsia" w:ascii="仿宋_GB2312" w:hAnsi="宋体" w:eastAsia="仿宋_GB2312" w:cs="宋体"/>
          <w:color w:val="000000"/>
          <w:kern w:val="0"/>
          <w:sz w:val="32"/>
          <w:szCs w:val="32"/>
        </w:rPr>
        <w:t>在</w:t>
      </w:r>
      <w:r>
        <w:rPr>
          <w:rFonts w:hint="eastAsia" w:ascii="仿宋_GB2312" w:hAnsi="宋体" w:eastAsia="仿宋_GB2312" w:cs="宋体"/>
          <w:color w:val="000000"/>
          <w:kern w:val="0"/>
          <w:sz w:val="32"/>
          <w:szCs w:val="32"/>
          <w:lang w:eastAsia="zh-CN"/>
        </w:rPr>
        <w:t>吉林</w:t>
      </w:r>
      <w:r>
        <w:rPr>
          <w:rFonts w:hint="eastAsia" w:ascii="仿宋_GB2312" w:hAnsi="宋体" w:eastAsia="仿宋_GB2312" w:cs="宋体"/>
          <w:color w:val="000000"/>
          <w:kern w:val="0"/>
          <w:sz w:val="32"/>
          <w:szCs w:val="32"/>
        </w:rPr>
        <w:t>省公共资源交易平台及场所开展招标代理业务的招标代理机构及其从业人员的监督管理</w:t>
      </w:r>
      <w:r>
        <w:rPr>
          <w:rFonts w:hint="eastAsia" w:ascii="仿宋_GB2312" w:hAnsi="宋体" w:eastAsia="仿宋_GB2312" w:cs="宋体"/>
          <w:color w:val="333333"/>
          <w:kern w:val="0"/>
          <w:sz w:val="32"/>
          <w:szCs w:val="32"/>
        </w:rPr>
        <w:t>。</w:t>
      </w:r>
    </w:p>
    <w:p>
      <w:pPr>
        <w:keepNext w:val="0"/>
        <w:keepLines w:val="0"/>
        <w:pageBreakBefore w:val="0"/>
        <w:widowControl/>
        <w:shd w:val="clear" w:color="auto"/>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二、执业管理要</w:t>
      </w:r>
      <w:r>
        <w:rPr>
          <w:rFonts w:ascii="黑体" w:hAnsi="黑体" w:eastAsia="黑体" w:cs="宋体"/>
          <w:color w:val="000000"/>
          <w:kern w:val="0"/>
          <w:sz w:val="32"/>
          <w:szCs w:val="32"/>
        </w:rPr>
        <w:t>求</w:t>
      </w:r>
    </w:p>
    <w:p>
      <w:pPr>
        <w:keepNext w:val="0"/>
        <w:keepLines w:val="0"/>
        <w:pageBreakBefore w:val="0"/>
        <w:widowControl/>
        <w:shd w:val="clear" w:color="auto"/>
        <w:kinsoku/>
        <w:wordWrap/>
        <w:overflowPunct/>
        <w:topLinePunct w:val="0"/>
        <w:autoSpaceDE/>
        <w:autoSpaceDN/>
        <w:bidi w:val="0"/>
        <w:adjustRightInd/>
        <w:snapToGrid/>
        <w:spacing w:line="600" w:lineRule="exact"/>
        <w:ind w:firstLine="640" w:firstLineChars="200"/>
        <w:jc w:val="left"/>
        <w:textAlignment w:val="auto"/>
        <w:rPr>
          <w:rFonts w:ascii="仿宋_GB2312" w:hAnsi="宋体" w:eastAsia="仿宋_GB2312" w:cs="宋体"/>
          <w:color w:val="333333"/>
          <w:kern w:val="0"/>
          <w:sz w:val="32"/>
          <w:szCs w:val="32"/>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四</w:t>
      </w:r>
      <w:r>
        <w:rPr>
          <w:rFonts w:hint="eastAsia" w:ascii="仿宋_GB2312" w:hAnsi="宋体" w:eastAsia="仿宋_GB2312" w:cs="宋体"/>
          <w:color w:val="000000"/>
          <w:kern w:val="0"/>
          <w:sz w:val="32"/>
          <w:szCs w:val="32"/>
        </w:rPr>
        <w:t>）</w:t>
      </w:r>
      <w:r>
        <w:rPr>
          <w:rFonts w:hint="eastAsia" w:ascii="仿宋_GB2312" w:hAnsi="宋体" w:eastAsia="仿宋_GB2312" w:cs="仿宋"/>
          <w:color w:val="333333"/>
          <w:sz w:val="32"/>
          <w:szCs w:val="32"/>
          <w:shd w:val="clear" w:color="auto" w:fill="FFFFFF"/>
        </w:rPr>
        <w:t>招标代理机构在公共资源交易平台开展招标代理业务</w:t>
      </w:r>
      <w:r>
        <w:rPr>
          <w:rFonts w:hint="eastAsia" w:ascii="仿宋_GB2312" w:hAnsi="宋体" w:eastAsia="仿宋_GB2312" w:cs="宋体"/>
          <w:color w:val="333333"/>
          <w:kern w:val="0"/>
          <w:sz w:val="32"/>
          <w:szCs w:val="32"/>
        </w:rPr>
        <w:t>应当具备独立法人资格和独立承担民事责任的经济能力、与行政机关和其他国家机关不存在隶属关系或者其他利益关系、具备独立从事招标代理业务的营业场所、拥有具备编制招标文件和组织开标、评标等相应能力的专业人员。</w:t>
      </w:r>
    </w:p>
    <w:p>
      <w:pPr>
        <w:keepNext w:val="0"/>
        <w:keepLines w:val="0"/>
        <w:pageBreakBefore w:val="0"/>
        <w:widowControl/>
        <w:shd w:val="clear" w:color="auto"/>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eastAsia="zh-CN"/>
        </w:rPr>
        <w:t>五</w:t>
      </w:r>
      <w:r>
        <w:rPr>
          <w:rFonts w:hint="eastAsia" w:ascii="仿宋_GB2312" w:hAnsi="宋体" w:eastAsia="仿宋_GB2312" w:cs="宋体"/>
          <w:color w:val="333333"/>
          <w:kern w:val="0"/>
          <w:sz w:val="32"/>
          <w:szCs w:val="32"/>
        </w:rPr>
        <w:t>）招标代理机构及其从业人</w:t>
      </w:r>
      <w:r>
        <w:rPr>
          <w:rFonts w:hint="eastAsia" w:ascii="仿宋_GB2312" w:hAnsi="宋体" w:eastAsia="仿宋_GB2312" w:cs="宋体"/>
          <w:color w:val="000000"/>
          <w:kern w:val="0"/>
          <w:sz w:val="32"/>
          <w:szCs w:val="32"/>
        </w:rPr>
        <w:t>应当在招标人委托的范围内办理招标事宜，并遵守法律法规关于招标人的规定</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333333"/>
          <w:kern w:val="0"/>
          <w:sz w:val="32"/>
          <w:szCs w:val="32"/>
        </w:rPr>
        <w:t>保守招标人、投标人的商业、技术秘密；不得允许他人以本机构、本人名义承揽业务</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对违反招标投标法律法规等行为向有关行政监督部门或公共资源交易运行服务机构报告</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协助公共资源交易平台运行服务机构和招标投标行政监督部门开展相关工作</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履行法律法规规定的其他义务。</w:t>
      </w:r>
    </w:p>
    <w:p>
      <w:pPr>
        <w:pStyle w:val="5"/>
        <w:keepNext w:val="0"/>
        <w:keepLines w:val="0"/>
        <w:pageBreakBefore w:val="0"/>
        <w:widowControl/>
        <w:shd w:val="clear"/>
        <w:kinsoku/>
        <w:wordWrap/>
        <w:overflowPunct/>
        <w:topLinePunct w:val="0"/>
        <w:autoSpaceDE/>
        <w:autoSpaceDN/>
        <w:bidi w:val="0"/>
        <w:adjustRightInd/>
        <w:snapToGrid/>
        <w:spacing w:beforeAutospacing="0" w:after="180" w:afterAutospacing="0" w:line="600" w:lineRule="exact"/>
        <w:ind w:firstLine="640" w:firstLineChars="200"/>
        <w:jc w:val="both"/>
        <w:textAlignment w:val="auto"/>
        <w:rPr>
          <w:rFonts w:ascii="仿宋_GB2312" w:hAnsi="宋体" w:eastAsia="仿宋_GB2312" w:cs="宋体"/>
          <w:color w:val="000000"/>
          <w:sz w:val="32"/>
          <w:szCs w:val="32"/>
        </w:rPr>
      </w:pPr>
      <w:r>
        <w:rPr>
          <w:rFonts w:hint="eastAsia" w:ascii="仿宋_GB2312" w:hAnsi="宋体" w:eastAsia="仿宋_GB2312" w:cs="宋体"/>
          <w:color w:val="333333"/>
          <w:sz w:val="32"/>
          <w:szCs w:val="32"/>
        </w:rPr>
        <w:t>（</w:t>
      </w:r>
      <w:r>
        <w:rPr>
          <w:rFonts w:hint="eastAsia" w:ascii="仿宋_GB2312" w:hAnsi="宋体" w:eastAsia="仿宋_GB2312" w:cs="宋体"/>
          <w:color w:val="333333"/>
          <w:sz w:val="32"/>
          <w:szCs w:val="32"/>
          <w:lang w:eastAsia="zh-CN"/>
        </w:rPr>
        <w:t>六</w:t>
      </w:r>
      <w:r>
        <w:rPr>
          <w:rFonts w:hint="eastAsia" w:ascii="仿宋_GB2312" w:hAnsi="宋体" w:eastAsia="仿宋_GB2312" w:cs="宋体"/>
          <w:color w:val="333333"/>
          <w:sz w:val="32"/>
          <w:szCs w:val="32"/>
        </w:rPr>
        <w:t>）</w:t>
      </w:r>
      <w:r>
        <w:rPr>
          <w:rFonts w:hint="eastAsia" w:ascii="仿宋_GB2312" w:hAnsi="宋体" w:eastAsia="仿宋_GB2312" w:cs="宋体"/>
          <w:color w:val="000000"/>
          <w:sz w:val="32"/>
          <w:szCs w:val="32"/>
        </w:rPr>
        <w:t>招标代理活动实行项目负责人制，招标人与招标代理机构签订委托协议时，应当在委托协议中明确该招标项目的项目负责人，并在编制招标文件时一并列明。</w:t>
      </w:r>
    </w:p>
    <w:p>
      <w:pPr>
        <w:pStyle w:val="5"/>
        <w:keepNext w:val="0"/>
        <w:keepLines w:val="0"/>
        <w:pageBreakBefore w:val="0"/>
        <w:widowControl/>
        <w:shd w:val="clear"/>
        <w:kinsoku/>
        <w:wordWrap/>
        <w:overflowPunct/>
        <w:topLinePunct w:val="0"/>
        <w:autoSpaceDE/>
        <w:autoSpaceDN/>
        <w:bidi w:val="0"/>
        <w:adjustRightInd/>
        <w:snapToGrid/>
        <w:spacing w:beforeAutospacing="0" w:after="180" w:afterAutospacing="0" w:line="600" w:lineRule="exact"/>
        <w:ind w:firstLine="640" w:firstLineChars="200"/>
        <w:jc w:val="both"/>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w:t>
      </w:r>
      <w:r>
        <w:rPr>
          <w:rFonts w:hint="eastAsia" w:ascii="仿宋_GB2312" w:hAnsi="宋体" w:eastAsia="仿宋_GB2312" w:cs="宋体"/>
          <w:color w:val="000000"/>
          <w:sz w:val="32"/>
          <w:szCs w:val="32"/>
          <w:lang w:eastAsia="zh-CN"/>
        </w:rPr>
        <w:t>七</w:t>
      </w:r>
      <w:r>
        <w:rPr>
          <w:rFonts w:hint="eastAsia" w:ascii="仿宋_GB2312" w:hAnsi="宋体" w:eastAsia="仿宋_GB2312" w:cs="宋体"/>
          <w:color w:val="000000"/>
          <w:sz w:val="32"/>
          <w:szCs w:val="32"/>
        </w:rPr>
        <w:t>）项目负责人对招标代理活动全过程负责。在</w:t>
      </w:r>
      <w:r>
        <w:rPr>
          <w:rFonts w:ascii="仿宋_GB2312" w:hAnsi="宋体" w:eastAsia="仿宋_GB2312" w:cs="宋体"/>
          <w:color w:val="000000"/>
          <w:sz w:val="32"/>
          <w:szCs w:val="32"/>
        </w:rPr>
        <w:t>公共资源交易平台</w:t>
      </w:r>
      <w:r>
        <w:rPr>
          <w:rFonts w:hint="eastAsia" w:ascii="仿宋_GB2312" w:hAnsi="宋体" w:eastAsia="仿宋_GB2312" w:cs="宋体"/>
          <w:color w:val="000000"/>
          <w:sz w:val="32"/>
          <w:szCs w:val="32"/>
        </w:rPr>
        <w:t>承担所代理项目招标文件编制、招标</w:t>
      </w:r>
      <w:r>
        <w:rPr>
          <w:rFonts w:ascii="仿宋_GB2312" w:hAnsi="宋体" w:eastAsia="仿宋_GB2312" w:cs="宋体"/>
          <w:color w:val="000000"/>
          <w:sz w:val="32"/>
          <w:szCs w:val="32"/>
        </w:rPr>
        <w:t>信息发布、</w:t>
      </w:r>
      <w:r>
        <w:rPr>
          <w:rFonts w:hint="eastAsia" w:ascii="仿宋_GB2312" w:hAnsi="宋体" w:eastAsia="仿宋_GB2312" w:cs="宋体"/>
          <w:color w:val="000000"/>
          <w:sz w:val="32"/>
          <w:szCs w:val="32"/>
        </w:rPr>
        <w:t>开评标组织和交易档案归档等相应责任，组织开标</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评标、协助处理异议和处理投诉等。</w:t>
      </w:r>
    </w:p>
    <w:p>
      <w:pPr>
        <w:pStyle w:val="5"/>
        <w:keepNext w:val="0"/>
        <w:keepLines w:val="0"/>
        <w:pageBreakBefore w:val="0"/>
        <w:widowControl/>
        <w:shd w:val="clear"/>
        <w:kinsoku/>
        <w:wordWrap/>
        <w:overflowPunct/>
        <w:topLinePunct w:val="0"/>
        <w:autoSpaceDE/>
        <w:autoSpaceDN/>
        <w:bidi w:val="0"/>
        <w:adjustRightInd/>
        <w:snapToGrid/>
        <w:spacing w:beforeAutospacing="0" w:after="180" w:afterAutospacing="0" w:line="600" w:lineRule="exact"/>
        <w:ind w:firstLine="640" w:firstLineChars="200"/>
        <w:jc w:val="both"/>
        <w:textAlignment w:val="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w:t>
      </w:r>
      <w:r>
        <w:rPr>
          <w:rFonts w:hint="eastAsia" w:ascii="仿宋_GB2312" w:hAnsi="宋体" w:eastAsia="仿宋_GB2312" w:cs="宋体"/>
          <w:color w:val="000000"/>
          <w:sz w:val="32"/>
          <w:szCs w:val="32"/>
          <w:lang w:eastAsia="zh-CN"/>
        </w:rPr>
        <w:t>八</w:t>
      </w:r>
      <w:r>
        <w:rPr>
          <w:rFonts w:hint="eastAsia" w:ascii="仿宋_GB2312" w:hAnsi="宋体" w:eastAsia="仿宋_GB2312" w:cs="宋体"/>
          <w:color w:val="000000"/>
          <w:sz w:val="32"/>
          <w:szCs w:val="32"/>
        </w:rPr>
        <w:t>）行政监督部门对于本行业和领域招标代理机构及其从业人员管理有其他特殊规定的，适用其规定。</w:t>
      </w:r>
    </w:p>
    <w:p>
      <w:pPr>
        <w:keepNext w:val="0"/>
        <w:keepLines w:val="0"/>
        <w:pageBreakBefore w:val="0"/>
        <w:widowControl/>
        <w:shd w:val="clear" w:color="auto"/>
        <w:kinsoku/>
        <w:wordWrap/>
        <w:overflowPunct/>
        <w:topLinePunct w:val="0"/>
        <w:autoSpaceDE/>
        <w:autoSpaceDN/>
        <w:bidi w:val="0"/>
        <w:adjustRightInd/>
        <w:snapToGrid/>
        <w:spacing w:line="600" w:lineRule="exact"/>
        <w:ind w:firstLine="640" w:firstLineChars="200"/>
        <w:textAlignment w:val="auto"/>
        <w:rPr>
          <w:rFonts w:ascii="黑体" w:hAnsi="黑体" w:eastAsia="黑体" w:cs="宋体"/>
          <w:color w:val="333333"/>
          <w:kern w:val="0"/>
          <w:sz w:val="32"/>
          <w:szCs w:val="32"/>
        </w:rPr>
      </w:pPr>
      <w:r>
        <w:rPr>
          <w:rFonts w:hint="eastAsia" w:ascii="黑体" w:hAnsi="黑体" w:eastAsia="黑体" w:cs="仿宋"/>
          <w:color w:val="333333"/>
          <w:sz w:val="32"/>
          <w:szCs w:val="32"/>
          <w:shd w:val="clear" w:color="auto" w:fill="FFFFFF"/>
        </w:rPr>
        <w:t>三、信息注册登记</w:t>
      </w:r>
    </w:p>
    <w:p>
      <w:pPr>
        <w:keepNext w:val="0"/>
        <w:keepLines w:val="0"/>
        <w:pageBreakBefore w:val="0"/>
        <w:widowControl/>
        <w:shd w:val="clear"/>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eastAsia="zh-CN"/>
        </w:rPr>
        <w:t>九</w:t>
      </w:r>
      <w:r>
        <w:rPr>
          <w:rFonts w:hint="eastAsia" w:ascii="仿宋_GB2312" w:hAnsi="宋体" w:eastAsia="仿宋_GB2312" w:cs="宋体"/>
          <w:color w:val="333333"/>
          <w:kern w:val="0"/>
          <w:sz w:val="32"/>
          <w:szCs w:val="32"/>
        </w:rPr>
        <w:t>）公共资源交易平台</w:t>
      </w:r>
      <w:r>
        <w:rPr>
          <w:rFonts w:ascii="仿宋_GB2312" w:hAnsi="宋体" w:eastAsia="仿宋_GB2312" w:cs="宋体"/>
          <w:color w:val="333333"/>
          <w:kern w:val="0"/>
          <w:sz w:val="32"/>
          <w:szCs w:val="32"/>
        </w:rPr>
        <w:t>整合工作牵头</w:t>
      </w:r>
      <w:r>
        <w:rPr>
          <w:rFonts w:hint="eastAsia" w:ascii="仿宋_GB2312" w:hAnsi="宋体" w:eastAsia="仿宋_GB2312" w:cs="宋体"/>
          <w:color w:val="333333"/>
          <w:kern w:val="0"/>
          <w:sz w:val="32"/>
          <w:szCs w:val="32"/>
        </w:rPr>
        <w:t>部门在全省公共资源交易监督平台统一建立招标代理机构信息管理系统</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以下简称信息管理系统</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，并对纳入信息管理系统的招标代理机构实施动态管理。</w:t>
      </w:r>
    </w:p>
    <w:p>
      <w:pPr>
        <w:keepNext w:val="0"/>
        <w:keepLines w:val="0"/>
        <w:pageBreakBefore w:val="0"/>
        <w:widowControl/>
        <w:shd w:val="clear"/>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（十）招标代理机构</w:t>
      </w:r>
      <w:r>
        <w:rPr>
          <w:rFonts w:hint="eastAsia" w:ascii="仿宋_GB2312" w:hAnsi="宋体" w:eastAsia="仿宋_GB2312" w:cs="宋体"/>
          <w:color w:val="333333"/>
          <w:kern w:val="0"/>
          <w:sz w:val="32"/>
          <w:szCs w:val="32"/>
          <w:lang w:eastAsia="zh-CN"/>
        </w:rPr>
        <w:t>在公共资源交易平台开展执业活动，需登录</w:t>
      </w:r>
      <w:r>
        <w:rPr>
          <w:rFonts w:hint="eastAsia" w:ascii="仿宋_GB2312" w:hAnsi="宋体" w:eastAsia="仿宋_GB2312" w:cs="宋体"/>
          <w:color w:val="333333"/>
          <w:kern w:val="0"/>
          <w:sz w:val="32"/>
          <w:szCs w:val="32"/>
        </w:rPr>
        <w:t>信息管理系统</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在线填报和上传</w:t>
      </w:r>
      <w:r>
        <w:rPr>
          <w:rFonts w:hint="eastAsia" w:ascii="仿宋_GB2312" w:hAnsi="宋体" w:eastAsia="仿宋_GB2312" w:cs="宋体"/>
          <w:color w:val="000000"/>
          <w:kern w:val="0"/>
          <w:sz w:val="32"/>
          <w:szCs w:val="32"/>
        </w:rPr>
        <w:t>（原件扫描后上传）</w:t>
      </w:r>
      <w:r>
        <w:rPr>
          <w:rFonts w:hint="eastAsia" w:ascii="仿宋_GB2312" w:hAnsi="宋体" w:eastAsia="仿宋_GB2312" w:cs="宋体"/>
          <w:color w:val="333333"/>
          <w:kern w:val="0"/>
          <w:sz w:val="32"/>
          <w:szCs w:val="32"/>
        </w:rPr>
        <w:t>以下信息</w:t>
      </w:r>
      <w:r>
        <w:rPr>
          <w:rFonts w:hint="eastAsia" w:ascii="仿宋_GB2312" w:hAnsi="宋体" w:eastAsia="仿宋_GB2312" w:cs="宋体"/>
          <w:color w:val="333333"/>
          <w:kern w:val="0"/>
          <w:sz w:val="32"/>
          <w:szCs w:val="32"/>
          <w:lang w:eastAsia="zh-CN"/>
        </w:rPr>
        <w:t>：</w:t>
      </w:r>
    </w:p>
    <w:p>
      <w:pPr>
        <w:keepNext w:val="0"/>
        <w:keepLines w:val="0"/>
        <w:pageBreakBefore w:val="0"/>
        <w:widowControl/>
        <w:shd w:val="clear"/>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000000"/>
          <w:kern w:val="0"/>
          <w:sz w:val="32"/>
          <w:szCs w:val="32"/>
        </w:rPr>
      </w:pPr>
      <w:r>
        <w:rPr>
          <w:rFonts w:ascii="仿宋_GB2312" w:hAnsi="宋体" w:eastAsia="仿宋_GB2312" w:cs="宋体"/>
          <w:color w:val="333333"/>
          <w:kern w:val="0"/>
          <w:sz w:val="32"/>
          <w:szCs w:val="32"/>
        </w:rPr>
        <w:t>1.</w:t>
      </w:r>
      <w:r>
        <w:rPr>
          <w:rFonts w:hint="eastAsia" w:ascii="仿宋_GB2312" w:hAnsi="宋体" w:eastAsia="仿宋_GB2312" w:cs="宋体"/>
          <w:color w:val="000000"/>
          <w:kern w:val="0"/>
          <w:sz w:val="32"/>
          <w:szCs w:val="32"/>
        </w:rPr>
        <w:t>招标代理机构名称、统一社会信用代码、办公场所地址、联系电话、法定代表人等基本情况信息；</w:t>
      </w:r>
    </w:p>
    <w:p>
      <w:pPr>
        <w:keepNext w:val="0"/>
        <w:keepLines w:val="0"/>
        <w:pageBreakBefore w:val="0"/>
        <w:widowControl/>
        <w:shd w:val="clear"/>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333333"/>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招标代理机构从业人员信息，包括有效身份证明、劳动合同、注册执业资格和职称、社保缴纳等个人信息；</w:t>
      </w:r>
    </w:p>
    <w:p>
      <w:pPr>
        <w:keepNext w:val="0"/>
        <w:keepLines w:val="0"/>
        <w:pageBreakBefore w:val="0"/>
        <w:widowControl/>
        <w:shd w:val="clear"/>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333333"/>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333333"/>
          <w:kern w:val="0"/>
          <w:sz w:val="32"/>
          <w:szCs w:val="32"/>
        </w:rPr>
        <w:t>营业场所不动产产权证明或者房屋租赁合同扫描件</w:t>
      </w:r>
      <w:r>
        <w:rPr>
          <w:rFonts w:hint="eastAsia" w:ascii="仿宋_GB2312" w:hAnsi="宋体" w:eastAsia="仿宋_GB2312" w:cs="宋体"/>
          <w:color w:val="333333"/>
          <w:kern w:val="0"/>
          <w:sz w:val="32"/>
          <w:szCs w:val="32"/>
          <w:lang w:eastAsia="zh-CN"/>
        </w:rPr>
        <w:t>；</w:t>
      </w:r>
    </w:p>
    <w:p>
      <w:pPr>
        <w:keepNext w:val="0"/>
        <w:keepLines w:val="0"/>
        <w:pageBreakBefore w:val="0"/>
        <w:widowControl/>
        <w:shd w:val="clear"/>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000000"/>
          <w:kern w:val="0"/>
          <w:sz w:val="32"/>
          <w:szCs w:val="32"/>
          <w:lang w:eastAsia="zh-CN"/>
        </w:rPr>
      </w:pPr>
      <w:r>
        <w:rPr>
          <w:rFonts w:ascii="仿宋_GB2312" w:hAnsi="宋体" w:eastAsia="仿宋_GB2312" w:cs="宋体"/>
          <w:color w:val="333333"/>
          <w:kern w:val="0"/>
          <w:sz w:val="32"/>
          <w:szCs w:val="32"/>
        </w:rPr>
        <w:t>4.</w:t>
      </w:r>
      <w:r>
        <w:rPr>
          <w:rFonts w:hint="eastAsia" w:ascii="仿宋_GB2312" w:hAnsi="宋体" w:eastAsia="仿宋_GB2312" w:cs="宋体"/>
          <w:color w:val="000000"/>
          <w:kern w:val="0"/>
          <w:sz w:val="32"/>
          <w:szCs w:val="32"/>
        </w:rPr>
        <w:t>奖惩情况和其他信息</w:t>
      </w:r>
      <w:r>
        <w:rPr>
          <w:rFonts w:hint="eastAsia" w:ascii="仿宋_GB2312" w:hAnsi="宋体" w:eastAsia="仿宋_GB2312" w:cs="宋体"/>
          <w:color w:val="000000"/>
          <w:kern w:val="0"/>
          <w:sz w:val="32"/>
          <w:szCs w:val="32"/>
          <w:lang w:eastAsia="zh-CN"/>
        </w:rPr>
        <w:t>。</w:t>
      </w:r>
    </w:p>
    <w:p>
      <w:pPr>
        <w:keepNext w:val="0"/>
        <w:keepLines w:val="0"/>
        <w:pageBreakBefore w:val="0"/>
        <w:widowControl/>
        <w:shd w:val="clear"/>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（十</w:t>
      </w:r>
      <w:r>
        <w:rPr>
          <w:rFonts w:hint="eastAsia" w:ascii="仿宋_GB2312" w:hAnsi="宋体" w:eastAsia="仿宋_GB2312" w:cs="宋体"/>
          <w:color w:val="333333"/>
          <w:kern w:val="0"/>
          <w:sz w:val="32"/>
          <w:szCs w:val="32"/>
          <w:lang w:eastAsia="zh-CN"/>
        </w:rPr>
        <w:t>一</w:t>
      </w: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eastAsia="zh-CN"/>
        </w:rPr>
        <w:t>招标代理机构应当</w:t>
      </w:r>
      <w:r>
        <w:rPr>
          <w:rFonts w:hint="eastAsia" w:ascii="仿宋_GB2312" w:hAnsi="宋体" w:eastAsia="仿宋_GB2312" w:cs="宋体"/>
          <w:color w:val="333333"/>
          <w:kern w:val="0"/>
          <w:sz w:val="32"/>
          <w:szCs w:val="32"/>
        </w:rPr>
        <w:t>对信息真实性负责</w:t>
      </w:r>
      <w:r>
        <w:rPr>
          <w:rFonts w:hint="eastAsia" w:ascii="仿宋_GB2312" w:hAnsi="宋体" w:eastAsia="仿宋_GB2312" w:cs="宋体"/>
          <w:color w:val="333333"/>
          <w:kern w:val="0"/>
          <w:sz w:val="32"/>
          <w:szCs w:val="32"/>
          <w:lang w:eastAsia="zh-CN"/>
        </w:rPr>
        <w:t>，填报的信息</w:t>
      </w:r>
      <w:r>
        <w:rPr>
          <w:rFonts w:hint="eastAsia" w:ascii="仿宋_GB2312" w:hAnsi="宋体" w:eastAsia="仿宋_GB2312" w:cs="宋体"/>
          <w:color w:val="333333"/>
          <w:kern w:val="0"/>
          <w:sz w:val="32"/>
          <w:szCs w:val="32"/>
        </w:rPr>
        <w:t>通过公共资源交易监督平台向社会公开。</w:t>
      </w:r>
    </w:p>
    <w:p>
      <w:pPr>
        <w:keepNext w:val="0"/>
        <w:keepLines w:val="0"/>
        <w:pageBreakBefore w:val="0"/>
        <w:widowControl/>
        <w:shd w:val="clear"/>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（十</w:t>
      </w:r>
      <w:r>
        <w:rPr>
          <w:rFonts w:hint="eastAsia" w:ascii="仿宋_GB2312" w:hAnsi="宋体" w:eastAsia="仿宋_GB2312" w:cs="宋体"/>
          <w:color w:val="333333"/>
          <w:kern w:val="0"/>
          <w:sz w:val="32"/>
          <w:szCs w:val="32"/>
          <w:lang w:eastAsia="zh-CN"/>
        </w:rPr>
        <w:t>二</w:t>
      </w:r>
      <w:r>
        <w:rPr>
          <w:rFonts w:hint="eastAsia" w:ascii="仿宋_GB2312" w:hAnsi="宋体" w:eastAsia="仿宋_GB2312" w:cs="宋体"/>
          <w:color w:val="333333"/>
          <w:kern w:val="0"/>
          <w:sz w:val="32"/>
          <w:szCs w:val="32"/>
        </w:rPr>
        <w:t>）招标代理机构及从业人员信息发生变更，招标代理机构应当自信息变更之日起10个工作日内在信息管理系统更新信息并提供相关资料。</w:t>
      </w:r>
    </w:p>
    <w:p>
      <w:pPr>
        <w:keepNext w:val="0"/>
        <w:keepLines w:val="0"/>
        <w:pageBreakBefore w:val="0"/>
        <w:widowControl/>
        <w:shd w:val="clear"/>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（十</w:t>
      </w:r>
      <w:r>
        <w:rPr>
          <w:rFonts w:hint="eastAsia" w:ascii="仿宋_GB2312" w:hAnsi="宋体" w:eastAsia="仿宋_GB2312" w:cs="宋体"/>
          <w:color w:val="333333"/>
          <w:kern w:val="0"/>
          <w:sz w:val="32"/>
          <w:szCs w:val="32"/>
          <w:lang w:eastAsia="zh-CN"/>
        </w:rPr>
        <w:t>三</w:t>
      </w: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eastAsia="zh-CN"/>
        </w:rPr>
        <w:t>招标代理机构在</w:t>
      </w:r>
      <w:r>
        <w:rPr>
          <w:rFonts w:hint="eastAsia" w:ascii="仿宋_GB2312" w:hAnsi="宋体" w:eastAsia="仿宋_GB2312" w:cs="宋体"/>
          <w:color w:val="333333"/>
          <w:kern w:val="0"/>
          <w:sz w:val="32"/>
          <w:szCs w:val="32"/>
        </w:rPr>
        <w:t>信息管理系统</w:t>
      </w:r>
      <w:r>
        <w:rPr>
          <w:rFonts w:hint="eastAsia" w:ascii="仿宋_GB2312" w:hAnsi="宋体" w:eastAsia="仿宋_GB2312" w:cs="宋体"/>
          <w:color w:val="333333"/>
          <w:kern w:val="0"/>
          <w:sz w:val="32"/>
          <w:szCs w:val="32"/>
          <w:lang w:eastAsia="zh-CN"/>
        </w:rPr>
        <w:t>中填报的信息，应当与</w:t>
      </w:r>
      <w:r>
        <w:rPr>
          <w:rFonts w:hint="eastAsia" w:ascii="仿宋_GB2312" w:hAnsi="宋体" w:eastAsia="仿宋_GB2312" w:cs="宋体"/>
          <w:color w:val="333333"/>
          <w:kern w:val="0"/>
          <w:sz w:val="32"/>
          <w:szCs w:val="32"/>
        </w:rPr>
        <w:t>行政监督部门已建立的招标代理机构信息管理系统</w:t>
      </w:r>
      <w:r>
        <w:rPr>
          <w:rFonts w:hint="eastAsia" w:ascii="仿宋_GB2312" w:hAnsi="宋体" w:eastAsia="仿宋_GB2312" w:cs="宋体"/>
          <w:color w:val="333333"/>
          <w:kern w:val="0"/>
          <w:sz w:val="32"/>
          <w:szCs w:val="32"/>
          <w:lang w:eastAsia="zh-CN"/>
        </w:rPr>
        <w:t>中登记的信息相一致，</w:t>
      </w:r>
      <w:r>
        <w:rPr>
          <w:rFonts w:hint="eastAsia" w:ascii="仿宋_GB2312" w:hAnsi="宋体" w:eastAsia="仿宋_GB2312" w:cs="宋体"/>
          <w:color w:val="333333"/>
          <w:kern w:val="0"/>
          <w:sz w:val="32"/>
          <w:szCs w:val="32"/>
        </w:rPr>
        <w:t>实现信息互联互通。</w:t>
      </w:r>
    </w:p>
    <w:p>
      <w:pPr>
        <w:keepNext w:val="0"/>
        <w:keepLines w:val="0"/>
        <w:pageBreakBefore w:val="0"/>
        <w:widowControl/>
        <w:shd w:val="clear"/>
        <w:kinsoku/>
        <w:wordWrap/>
        <w:overflowPunct/>
        <w:topLinePunct w:val="0"/>
        <w:autoSpaceDE/>
        <w:autoSpaceDN/>
        <w:bidi w:val="0"/>
        <w:adjustRightInd/>
        <w:snapToGrid/>
        <w:spacing w:line="600" w:lineRule="exact"/>
        <w:ind w:firstLine="640" w:firstLineChars="200"/>
        <w:textAlignment w:val="auto"/>
        <w:rPr>
          <w:rFonts w:ascii="黑体" w:hAnsi="黑体" w:eastAsia="黑体" w:cs="宋体"/>
          <w:color w:val="333333"/>
          <w:kern w:val="0"/>
          <w:sz w:val="32"/>
          <w:szCs w:val="32"/>
        </w:rPr>
      </w:pPr>
      <w:r>
        <w:rPr>
          <w:rFonts w:hint="eastAsia" w:ascii="黑体" w:hAnsi="黑体" w:eastAsia="黑体" w:cs="仿宋"/>
          <w:color w:val="333333"/>
          <w:sz w:val="32"/>
          <w:szCs w:val="32"/>
          <w:shd w:val="clear" w:color="auto" w:fill="FFFFFF"/>
          <w:lang w:eastAsia="zh-CN"/>
        </w:rPr>
        <w:t>四</w:t>
      </w:r>
      <w:r>
        <w:rPr>
          <w:rFonts w:hint="eastAsia" w:ascii="黑体" w:hAnsi="黑体" w:eastAsia="黑体" w:cs="仿宋"/>
          <w:color w:val="333333"/>
          <w:sz w:val="32"/>
          <w:szCs w:val="32"/>
          <w:shd w:val="clear" w:color="auto" w:fill="FFFFFF"/>
        </w:rPr>
        <w:t>、信息核查</w:t>
      </w:r>
    </w:p>
    <w:p>
      <w:pPr>
        <w:keepNext w:val="0"/>
        <w:keepLines w:val="0"/>
        <w:pageBreakBefore w:val="0"/>
        <w:widowControl/>
        <w:shd w:val="clear"/>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w:t>
      </w:r>
      <w:r>
        <w:rPr>
          <w:rFonts w:hint="eastAsia" w:ascii="仿宋_GB2312" w:hAnsi="宋体" w:eastAsia="仿宋_GB2312" w:cs="宋体"/>
          <w:bCs/>
          <w:color w:val="000000"/>
          <w:kern w:val="0"/>
          <w:sz w:val="32"/>
          <w:szCs w:val="32"/>
          <w:lang w:eastAsia="zh-CN"/>
        </w:rPr>
        <w:t>十四</w:t>
      </w:r>
      <w:r>
        <w:rPr>
          <w:rFonts w:hint="eastAsia" w:ascii="仿宋_GB2312" w:hAnsi="宋体" w:eastAsia="仿宋_GB2312" w:cs="宋体"/>
          <w:bCs/>
          <w:color w:val="000000"/>
          <w:kern w:val="0"/>
          <w:sz w:val="32"/>
          <w:szCs w:val="32"/>
        </w:rPr>
        <w:t>）</w:t>
      </w:r>
      <w:r>
        <w:rPr>
          <w:rFonts w:hint="eastAsia" w:ascii="仿宋_GB2312" w:hAnsi="宋体" w:eastAsia="仿宋_GB2312" w:cs="宋体"/>
          <w:color w:val="000000"/>
          <w:kern w:val="0"/>
          <w:sz w:val="32"/>
          <w:szCs w:val="32"/>
        </w:rPr>
        <w:t>公共资源平台整合工</w:t>
      </w:r>
      <w:r>
        <w:rPr>
          <w:rFonts w:ascii="仿宋_GB2312" w:hAnsi="宋体" w:eastAsia="仿宋_GB2312" w:cs="宋体"/>
          <w:color w:val="000000"/>
          <w:kern w:val="0"/>
          <w:sz w:val="32"/>
          <w:szCs w:val="32"/>
        </w:rPr>
        <w:t>作</w:t>
      </w:r>
      <w:r>
        <w:rPr>
          <w:rFonts w:hint="eastAsia" w:ascii="仿宋_GB2312" w:hAnsi="宋体" w:eastAsia="仿宋_GB2312" w:cs="宋体"/>
          <w:color w:val="000000"/>
          <w:kern w:val="0"/>
          <w:sz w:val="32"/>
          <w:szCs w:val="32"/>
        </w:rPr>
        <w:t>牵头部门</w:t>
      </w:r>
      <w:r>
        <w:rPr>
          <w:rFonts w:hint="eastAsia" w:ascii="仿宋_GB2312" w:hAnsi="宋体" w:eastAsia="仿宋_GB2312" w:cs="宋体"/>
          <w:color w:val="000000"/>
          <w:kern w:val="0"/>
          <w:sz w:val="32"/>
          <w:szCs w:val="32"/>
          <w:lang w:eastAsia="zh-CN"/>
        </w:rPr>
        <w:t>、</w:t>
      </w:r>
      <w:r>
        <w:rPr>
          <w:rFonts w:ascii="仿宋_GB2312" w:hAnsi="宋体" w:eastAsia="仿宋_GB2312" w:cs="宋体"/>
          <w:color w:val="000000"/>
          <w:kern w:val="0"/>
          <w:sz w:val="32"/>
          <w:szCs w:val="32"/>
        </w:rPr>
        <w:t>招</w:t>
      </w:r>
      <w:r>
        <w:rPr>
          <w:rFonts w:hint="eastAsia" w:ascii="仿宋_GB2312" w:hAnsi="宋体" w:eastAsia="仿宋_GB2312" w:cs="宋体"/>
          <w:color w:val="000000"/>
          <w:kern w:val="0"/>
          <w:sz w:val="32"/>
          <w:szCs w:val="32"/>
        </w:rPr>
        <w:t>标</w:t>
      </w:r>
      <w:r>
        <w:rPr>
          <w:rFonts w:ascii="仿宋_GB2312" w:hAnsi="宋体" w:eastAsia="仿宋_GB2312" w:cs="宋体"/>
          <w:color w:val="000000"/>
          <w:kern w:val="0"/>
          <w:sz w:val="32"/>
          <w:szCs w:val="32"/>
        </w:rPr>
        <w:t>投</w:t>
      </w:r>
      <w:r>
        <w:rPr>
          <w:rFonts w:hint="eastAsia" w:ascii="仿宋_GB2312" w:hAnsi="宋体" w:eastAsia="仿宋_GB2312" w:cs="宋体"/>
          <w:color w:val="000000"/>
          <w:kern w:val="0"/>
          <w:sz w:val="32"/>
          <w:szCs w:val="32"/>
        </w:rPr>
        <w:t>标指导协调</w:t>
      </w:r>
      <w:r>
        <w:rPr>
          <w:rFonts w:ascii="仿宋_GB2312" w:hAnsi="宋体" w:eastAsia="仿宋_GB2312" w:cs="宋体"/>
          <w:color w:val="000000"/>
          <w:kern w:val="0"/>
          <w:sz w:val="32"/>
          <w:szCs w:val="32"/>
        </w:rPr>
        <w:t>工作牵头</w:t>
      </w:r>
      <w:r>
        <w:rPr>
          <w:rFonts w:hint="eastAsia" w:ascii="仿宋_GB2312" w:hAnsi="宋体" w:eastAsia="仿宋_GB2312" w:cs="宋体"/>
          <w:color w:val="000000"/>
          <w:kern w:val="0"/>
          <w:sz w:val="32"/>
          <w:szCs w:val="32"/>
        </w:rPr>
        <w:t>部门</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行政监督部门</w:t>
      </w:r>
      <w:r>
        <w:rPr>
          <w:rFonts w:hint="eastAsia" w:ascii="仿宋_GB2312" w:hAnsi="宋体" w:eastAsia="仿宋_GB2312" w:cs="宋体"/>
          <w:color w:val="000000"/>
          <w:kern w:val="0"/>
          <w:sz w:val="32"/>
          <w:szCs w:val="32"/>
          <w:lang w:eastAsia="zh-CN"/>
        </w:rPr>
        <w:t>和</w:t>
      </w:r>
      <w:r>
        <w:rPr>
          <w:rFonts w:hint="eastAsia" w:ascii="仿宋_GB2312" w:hAnsi="宋体" w:eastAsia="仿宋_GB2312" w:cs="宋体"/>
          <w:color w:val="000000"/>
          <w:kern w:val="0"/>
          <w:sz w:val="32"/>
          <w:szCs w:val="32"/>
        </w:rPr>
        <w:t>公共资源交易平台</w:t>
      </w:r>
      <w:r>
        <w:rPr>
          <w:rFonts w:ascii="仿宋_GB2312" w:hAnsi="宋体" w:eastAsia="仿宋_GB2312" w:cs="宋体"/>
          <w:color w:val="000000"/>
          <w:kern w:val="0"/>
          <w:sz w:val="32"/>
          <w:szCs w:val="32"/>
        </w:rPr>
        <w:t>运行</w:t>
      </w:r>
      <w:r>
        <w:rPr>
          <w:rFonts w:hint="eastAsia" w:ascii="仿宋_GB2312" w:hAnsi="宋体" w:eastAsia="仿宋_GB2312" w:cs="宋体"/>
          <w:color w:val="000000"/>
          <w:kern w:val="0"/>
          <w:sz w:val="32"/>
          <w:szCs w:val="32"/>
        </w:rPr>
        <w:t>服务机构，信息核查采用随机抽取的方式，对招标代理机构及其从业人员登记信息进行核查，年度核查数量不低于信息管理系统机构注册登记数量的10%。</w:t>
      </w:r>
    </w:p>
    <w:p>
      <w:pPr>
        <w:keepNext w:val="0"/>
        <w:keepLines w:val="0"/>
        <w:pageBreakBefore w:val="0"/>
        <w:widowControl/>
        <w:shd w:val="clear"/>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000000"/>
          <w:kern w:val="0"/>
          <w:sz w:val="32"/>
          <w:szCs w:val="32"/>
          <w:lang w:eastAsia="zh-CN"/>
        </w:rPr>
      </w:pPr>
      <w:r>
        <w:rPr>
          <w:rFonts w:hint="eastAsia" w:ascii="仿宋_GB2312" w:hAnsi="MS Mincho" w:eastAsia="仿宋_GB2312" w:cs="MS Mincho"/>
          <w:color w:val="000000"/>
          <w:kern w:val="0"/>
          <w:sz w:val="32"/>
          <w:szCs w:val="32"/>
        </w:rPr>
        <w:t>（十</w:t>
      </w:r>
      <w:r>
        <w:rPr>
          <w:rFonts w:hint="eastAsia" w:ascii="仿宋_GB2312" w:hAnsi="MS Mincho" w:eastAsia="仿宋_GB2312" w:cs="MS Mincho"/>
          <w:color w:val="000000"/>
          <w:kern w:val="0"/>
          <w:sz w:val="32"/>
          <w:szCs w:val="32"/>
          <w:lang w:eastAsia="zh-CN"/>
        </w:rPr>
        <w:t>五</w:t>
      </w:r>
      <w:r>
        <w:rPr>
          <w:rFonts w:hint="eastAsia" w:ascii="仿宋_GB2312" w:hAnsi="MS Mincho" w:eastAsia="仿宋_GB2312" w:cs="MS Mincho"/>
          <w:color w:val="000000"/>
          <w:kern w:val="0"/>
          <w:sz w:val="32"/>
          <w:szCs w:val="32"/>
        </w:rPr>
        <w:t>）</w:t>
      </w:r>
      <w:r>
        <w:rPr>
          <w:rFonts w:hint="eastAsia" w:ascii="仿宋_GB2312" w:hAnsi="宋体" w:eastAsia="仿宋_GB2312" w:cs="宋体"/>
          <w:color w:val="000000"/>
          <w:kern w:val="0"/>
          <w:sz w:val="32"/>
          <w:szCs w:val="32"/>
        </w:rPr>
        <w:t>信息核查主要对招标代理机构登记各类信息和证明材料的真实性进行核查，重点核查以下内容：</w:t>
      </w:r>
    </w:p>
    <w:p>
      <w:pPr>
        <w:keepNext w:val="0"/>
        <w:keepLines w:val="0"/>
        <w:pageBreakBefore w:val="0"/>
        <w:widowControl/>
        <w:shd w:val="clear"/>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1</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招标代理机构的登记信息和上传证明材料是否属实、是否与原件一致；</w:t>
      </w:r>
    </w:p>
    <w:p>
      <w:pPr>
        <w:keepNext w:val="0"/>
        <w:keepLines w:val="0"/>
        <w:pageBreakBefore w:val="0"/>
        <w:widowControl/>
        <w:shd w:val="clear"/>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2</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招标代理机构及其从业人员是否签订劳动合同及合同是否仍然有效；是否依法为从业人员连续缴纳社会保险；</w:t>
      </w:r>
    </w:p>
    <w:p>
      <w:pPr>
        <w:keepNext w:val="0"/>
        <w:keepLines w:val="0"/>
        <w:pageBreakBefore w:val="0"/>
        <w:widowControl/>
        <w:shd w:val="clear"/>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从业人员所持有工程建设类职称证书是否真实有效（网上查询或提供相应证明文件）；</w:t>
      </w:r>
    </w:p>
    <w:p>
      <w:pPr>
        <w:keepNext w:val="0"/>
        <w:keepLines w:val="0"/>
        <w:pageBreakBefore w:val="0"/>
        <w:widowControl/>
        <w:shd w:val="clear"/>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4</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工程建设类注册执业资格证书是否真实，注册单位与申报单位是否一致；</w:t>
      </w:r>
    </w:p>
    <w:p>
      <w:pPr>
        <w:keepNext w:val="0"/>
        <w:keepLines w:val="0"/>
        <w:pageBreakBefore w:val="0"/>
        <w:widowControl/>
        <w:shd w:val="clear"/>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000000"/>
          <w:kern w:val="0"/>
          <w:sz w:val="32"/>
          <w:szCs w:val="32"/>
          <w:lang w:eastAsia="zh-CN"/>
        </w:rPr>
      </w:pP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招标代理机构及其从业人员信息发生变更的，是否及时在信息管理系统中予以变更登记；</w:t>
      </w:r>
    </w:p>
    <w:p>
      <w:pPr>
        <w:keepNext w:val="0"/>
        <w:keepLines w:val="0"/>
        <w:pageBreakBefore w:val="0"/>
        <w:widowControl/>
        <w:shd w:val="clear"/>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6</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其他应当核实的情况。</w:t>
      </w:r>
    </w:p>
    <w:p>
      <w:pPr>
        <w:keepNext w:val="0"/>
        <w:keepLines w:val="0"/>
        <w:pageBreakBefore w:val="0"/>
        <w:widowControl/>
        <w:shd w:val="clear"/>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w:t>
      </w:r>
      <w:r>
        <w:rPr>
          <w:rFonts w:hint="eastAsia" w:ascii="仿宋_GB2312" w:hAnsi="宋体" w:eastAsia="仿宋_GB2312" w:cs="宋体"/>
          <w:color w:val="000000"/>
          <w:kern w:val="0"/>
          <w:sz w:val="32"/>
          <w:szCs w:val="32"/>
          <w:lang w:eastAsia="zh-CN"/>
        </w:rPr>
        <w:t>六</w:t>
      </w:r>
      <w:r>
        <w:rPr>
          <w:rFonts w:hint="eastAsia" w:ascii="仿宋_GB2312" w:hAnsi="宋体" w:eastAsia="仿宋_GB2312" w:cs="宋体"/>
          <w:color w:val="000000"/>
          <w:kern w:val="0"/>
          <w:sz w:val="32"/>
          <w:szCs w:val="32"/>
        </w:rPr>
        <w:t>）核查情况在全省公共资源交易监管平台向社会公示，接受社会监督，公示期3个工作日。</w:t>
      </w:r>
    </w:p>
    <w:p>
      <w:pPr>
        <w:keepNext w:val="0"/>
        <w:keepLines w:val="0"/>
        <w:pageBreakBefore w:val="0"/>
        <w:widowControl/>
        <w:shd w:val="clear"/>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MS Mincho" w:eastAsia="仿宋_GB2312" w:cs="MS Mincho"/>
          <w:color w:val="000000"/>
          <w:kern w:val="0"/>
          <w:sz w:val="32"/>
          <w:szCs w:val="32"/>
        </w:rPr>
        <w:t>（</w:t>
      </w:r>
      <w:r>
        <w:rPr>
          <w:rFonts w:hint="eastAsia" w:ascii="仿宋_GB2312" w:hAnsi="MS Mincho" w:eastAsia="仿宋_GB2312" w:cs="MS Mincho"/>
          <w:color w:val="000000"/>
          <w:kern w:val="0"/>
          <w:sz w:val="32"/>
          <w:szCs w:val="32"/>
          <w:lang w:eastAsia="zh-CN"/>
        </w:rPr>
        <w:t>十七</w:t>
      </w:r>
      <w:r>
        <w:rPr>
          <w:rFonts w:hint="eastAsia" w:ascii="仿宋_GB2312" w:hAnsi="MS Mincho" w:eastAsia="仿宋_GB2312" w:cs="MS Mincho"/>
          <w:color w:val="000000"/>
          <w:kern w:val="0"/>
          <w:sz w:val="32"/>
          <w:szCs w:val="32"/>
        </w:rPr>
        <w:t>）</w:t>
      </w:r>
      <w:r>
        <w:rPr>
          <w:rFonts w:hint="eastAsia" w:ascii="仿宋_GB2312" w:hAnsi="宋体" w:eastAsia="仿宋_GB2312" w:cs="宋体"/>
          <w:color w:val="000000"/>
          <w:kern w:val="0"/>
          <w:sz w:val="32"/>
          <w:szCs w:val="32"/>
        </w:rPr>
        <w:t>招标代理机构及其从业人员对核查结果有异议的，可在公示期内向公共资源交易平台整合工</w:t>
      </w:r>
      <w:r>
        <w:rPr>
          <w:rFonts w:ascii="仿宋_GB2312" w:hAnsi="宋体" w:eastAsia="仿宋_GB2312" w:cs="宋体"/>
          <w:color w:val="000000"/>
          <w:kern w:val="0"/>
          <w:sz w:val="32"/>
          <w:szCs w:val="32"/>
        </w:rPr>
        <w:t>作</w:t>
      </w:r>
      <w:r>
        <w:rPr>
          <w:rFonts w:hint="eastAsia" w:ascii="仿宋_GB2312" w:hAnsi="宋体" w:eastAsia="仿宋_GB2312" w:cs="宋体"/>
          <w:color w:val="000000"/>
          <w:kern w:val="0"/>
          <w:sz w:val="32"/>
          <w:szCs w:val="32"/>
        </w:rPr>
        <w:t>牵头部门提出申诉，提出申诉时应附有关证据材料。</w:t>
      </w:r>
    </w:p>
    <w:p>
      <w:pPr>
        <w:keepNext w:val="0"/>
        <w:keepLines w:val="0"/>
        <w:pageBreakBefore w:val="0"/>
        <w:widowControl/>
        <w:shd w:val="clear"/>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公共资源交易平台整合工</w:t>
      </w:r>
      <w:r>
        <w:rPr>
          <w:rFonts w:ascii="仿宋_GB2312" w:hAnsi="宋体" w:eastAsia="仿宋_GB2312" w:cs="宋体"/>
          <w:color w:val="000000"/>
          <w:kern w:val="0"/>
          <w:sz w:val="32"/>
          <w:szCs w:val="32"/>
        </w:rPr>
        <w:t>作</w:t>
      </w:r>
      <w:r>
        <w:rPr>
          <w:rFonts w:hint="eastAsia" w:ascii="仿宋_GB2312" w:hAnsi="宋体" w:eastAsia="仿宋_GB2312" w:cs="宋体"/>
          <w:color w:val="000000"/>
          <w:kern w:val="0"/>
          <w:sz w:val="32"/>
          <w:szCs w:val="32"/>
        </w:rPr>
        <w:t>牵头部门会同行政监督部门对提起申诉的招标代理机构核查意见进行复核，并将复核情况予以公示。</w:t>
      </w:r>
    </w:p>
    <w:p>
      <w:pPr>
        <w:keepNext w:val="0"/>
        <w:keepLines w:val="0"/>
        <w:pageBreakBefore w:val="0"/>
        <w:widowControl/>
        <w:shd w:val="clear"/>
        <w:kinsoku/>
        <w:wordWrap/>
        <w:overflowPunct/>
        <w:topLinePunct w:val="0"/>
        <w:autoSpaceDE/>
        <w:autoSpaceDN/>
        <w:bidi w:val="0"/>
        <w:adjustRightInd/>
        <w:snapToGrid/>
        <w:spacing w:line="600" w:lineRule="exact"/>
        <w:ind w:firstLine="640" w:firstLineChars="200"/>
        <w:textAlignment w:val="auto"/>
        <w:rPr>
          <w:rFonts w:ascii="黑体" w:hAnsi="黑体" w:eastAsia="黑体" w:cs="宋体"/>
          <w:bCs/>
          <w:color w:val="000000"/>
          <w:kern w:val="0"/>
          <w:sz w:val="32"/>
          <w:szCs w:val="32"/>
        </w:rPr>
      </w:pPr>
      <w:r>
        <w:rPr>
          <w:rFonts w:hint="eastAsia" w:ascii="黑体" w:hAnsi="黑体" w:eastAsia="黑体" w:cs="宋体"/>
          <w:bCs/>
          <w:color w:val="000000"/>
          <w:kern w:val="0"/>
          <w:sz w:val="32"/>
          <w:szCs w:val="32"/>
          <w:lang w:eastAsia="zh-CN"/>
        </w:rPr>
        <w:t>五</w:t>
      </w:r>
      <w:r>
        <w:rPr>
          <w:rFonts w:hint="eastAsia" w:ascii="黑体" w:hAnsi="黑体" w:eastAsia="黑体" w:cs="宋体"/>
          <w:bCs/>
          <w:color w:val="000000"/>
          <w:kern w:val="0"/>
          <w:sz w:val="32"/>
          <w:szCs w:val="32"/>
        </w:rPr>
        <w:t>、执业不良行为认定</w:t>
      </w:r>
    </w:p>
    <w:p>
      <w:pPr>
        <w:keepNext w:val="0"/>
        <w:keepLines w:val="0"/>
        <w:pageBreakBefore w:val="0"/>
        <w:shd w:val="clear"/>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十八</w:t>
      </w:r>
      <w:r>
        <w:rPr>
          <w:rFonts w:hint="eastAsia" w:ascii="仿宋_GB2312" w:eastAsia="仿宋_GB2312"/>
          <w:sz w:val="32"/>
          <w:szCs w:val="32"/>
        </w:rPr>
        <w:t>）招标代理机构及其从业人员下列执业行为被认定为不良行为：</w:t>
      </w:r>
    </w:p>
    <w:p>
      <w:pPr>
        <w:keepNext w:val="0"/>
        <w:keepLines w:val="0"/>
        <w:pageBreakBefore w:val="0"/>
        <w:shd w:val="clear"/>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1.依法必招项目不在公共资源交易公共服务平台发布公告和公示信息，公告内容不真实、不完整，公告内容含有限制、排斥潜在投标人条款或标准，在公共资源交易公共服务平台发布的招标公告与在其它媒介发布的内容不一致；</w:t>
      </w:r>
    </w:p>
    <w:p>
      <w:pPr>
        <w:keepNext w:val="0"/>
        <w:keepLines w:val="0"/>
        <w:pageBreakBefore w:val="0"/>
        <w:shd w:val="clear"/>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2.在所代理的招标项目中投标或者代理投标，为所代理的招标项目的投标人提供咨询；</w:t>
      </w:r>
    </w:p>
    <w:p>
      <w:pPr>
        <w:keepNext w:val="0"/>
        <w:keepLines w:val="0"/>
        <w:pageBreakBefore w:val="0"/>
        <w:shd w:val="clear"/>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3.允许他人以本机构、本人名义承揽业务，并在公共资源交易平台开展招标代理业务；</w:t>
      </w:r>
    </w:p>
    <w:p>
      <w:pPr>
        <w:keepNext w:val="0"/>
        <w:keepLines w:val="0"/>
        <w:pageBreakBefore w:val="0"/>
        <w:shd w:val="clea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lang w:eastAsia="zh-CN"/>
        </w:rPr>
        <w:t>从业人员在公共资源交易平台上开展执业活动时，未与代理机构签署劳动合同，执业身份与登记信息不符；</w:t>
      </w:r>
    </w:p>
    <w:p>
      <w:pPr>
        <w:keepNext w:val="0"/>
        <w:keepLines w:val="0"/>
        <w:pageBreakBefore w:val="0"/>
        <w:shd w:val="clear"/>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招标文件、资格预审文件的发售、澄清、修改的时限，或者确定的提交资格预审申请文件、投标文件的时限不符合规定；</w:t>
      </w:r>
    </w:p>
    <w:p>
      <w:pPr>
        <w:keepNext w:val="0"/>
        <w:keepLines w:val="0"/>
        <w:pageBreakBefore w:val="0"/>
        <w:shd w:val="clear"/>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不按规定协助处理异议事项；</w:t>
      </w:r>
    </w:p>
    <w:p>
      <w:pPr>
        <w:keepNext w:val="0"/>
        <w:keepLines w:val="0"/>
        <w:pageBreakBefore w:val="0"/>
        <w:shd w:val="clear"/>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7</w:t>
      </w:r>
      <w:r>
        <w:rPr>
          <w:rFonts w:ascii="仿宋_GB2312" w:eastAsia="仿宋_GB2312"/>
          <w:sz w:val="32"/>
          <w:szCs w:val="32"/>
        </w:rPr>
        <w:t>.</w:t>
      </w:r>
      <w:r>
        <w:rPr>
          <w:rFonts w:hint="eastAsia" w:ascii="仿宋_GB2312" w:eastAsia="仿宋_GB2312"/>
          <w:sz w:val="32"/>
          <w:szCs w:val="32"/>
        </w:rPr>
        <w:t>组建的评标委员会不符合法定要求、干预评标专家评标活动；</w:t>
      </w:r>
    </w:p>
    <w:p>
      <w:pPr>
        <w:keepNext w:val="0"/>
        <w:keepLines w:val="0"/>
        <w:pageBreakBefore w:val="0"/>
        <w:shd w:val="clear"/>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eastAsia="仿宋_GB2312"/>
          <w:sz w:val="32"/>
          <w:szCs w:val="32"/>
        </w:rPr>
        <w:t>未向资格预审申请人发出资格预审结果通知书、未按规定公示中标候选人和中标结果，中标候选人公示期少于规定时限，未按规定向中标人发出中标通知书；</w:t>
      </w:r>
    </w:p>
    <w:p>
      <w:pPr>
        <w:keepNext w:val="0"/>
        <w:keepLines w:val="0"/>
        <w:pageBreakBefore w:val="0"/>
        <w:shd w:val="clear"/>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9</w:t>
      </w:r>
      <w:r>
        <w:rPr>
          <w:rFonts w:ascii="仿宋_GB2312" w:eastAsia="仿宋_GB2312"/>
          <w:sz w:val="32"/>
          <w:szCs w:val="32"/>
        </w:rPr>
        <w:t>.</w:t>
      </w:r>
      <w:r>
        <w:rPr>
          <w:rFonts w:hint="eastAsia" w:ascii="仿宋_GB2312" w:eastAsia="仿宋_GB2312"/>
          <w:sz w:val="32"/>
          <w:szCs w:val="32"/>
        </w:rPr>
        <w:t>不按本规定及时申报或者更新信息、在核查中发现在信息管理系统故意填写虚假信息或提供虚假证明材料；</w:t>
      </w:r>
    </w:p>
    <w:p>
      <w:pPr>
        <w:keepNext w:val="0"/>
        <w:keepLines w:val="0"/>
        <w:pageBreakBefore w:val="0"/>
        <w:shd w:val="clear"/>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10</w:t>
      </w:r>
      <w:r>
        <w:rPr>
          <w:rFonts w:ascii="仿宋_GB2312" w:eastAsia="仿宋_GB2312"/>
          <w:sz w:val="32"/>
          <w:szCs w:val="32"/>
        </w:rPr>
        <w:t>.</w:t>
      </w:r>
      <w:r>
        <w:rPr>
          <w:rFonts w:hint="eastAsia" w:ascii="仿宋_GB2312" w:eastAsia="仿宋_GB2312"/>
          <w:sz w:val="32"/>
          <w:szCs w:val="32"/>
        </w:rPr>
        <w:t>不遵守公共资源交易平台管理</w:t>
      </w:r>
      <w:r>
        <w:rPr>
          <w:rFonts w:hint="eastAsia" w:ascii="仿宋_GB2312" w:eastAsia="仿宋_GB2312"/>
          <w:sz w:val="32"/>
          <w:szCs w:val="32"/>
          <w:lang w:eastAsia="zh-CN"/>
        </w:rPr>
        <w:t>规定</w:t>
      </w:r>
      <w:r>
        <w:rPr>
          <w:rFonts w:hint="eastAsia" w:ascii="仿宋_GB2312" w:eastAsia="仿宋_GB2312"/>
          <w:sz w:val="32"/>
          <w:szCs w:val="32"/>
        </w:rPr>
        <w:t>。</w:t>
      </w:r>
    </w:p>
    <w:p>
      <w:pPr>
        <w:keepNext w:val="0"/>
        <w:keepLines w:val="0"/>
        <w:pageBreakBefore w:val="0"/>
        <w:shd w:val="clea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六</w:t>
      </w:r>
      <w:r>
        <w:rPr>
          <w:rFonts w:hint="eastAsia" w:ascii="黑体" w:hAnsi="黑体" w:eastAsia="黑体"/>
          <w:sz w:val="32"/>
          <w:szCs w:val="32"/>
        </w:rPr>
        <w:t>、考核</w:t>
      </w:r>
      <w:r>
        <w:rPr>
          <w:rFonts w:hint="eastAsia" w:ascii="黑体" w:hAnsi="黑体" w:eastAsia="黑体"/>
          <w:sz w:val="32"/>
          <w:szCs w:val="32"/>
          <w:lang w:eastAsia="zh-CN"/>
        </w:rPr>
        <w:t>管理</w:t>
      </w:r>
    </w:p>
    <w:p>
      <w:pPr>
        <w:keepNext w:val="0"/>
        <w:keepLines w:val="0"/>
        <w:pageBreakBefore w:val="0"/>
        <w:shd w:val="clear"/>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十九</w:t>
      </w:r>
      <w:r>
        <w:rPr>
          <w:rFonts w:hint="eastAsia" w:ascii="仿宋_GB2312" w:eastAsia="仿宋_GB2312"/>
          <w:sz w:val="32"/>
          <w:szCs w:val="32"/>
        </w:rPr>
        <w:t>）对招标代理机构及其从业人员考核由执业不良行为认定和进场交易行为评价等组成。</w:t>
      </w:r>
    </w:p>
    <w:p>
      <w:pPr>
        <w:keepNext w:val="0"/>
        <w:keepLines w:val="0"/>
        <w:pageBreakBefore w:val="0"/>
        <w:shd w:val="clear"/>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公共资源交易平台整合</w:t>
      </w:r>
      <w:r>
        <w:rPr>
          <w:rFonts w:ascii="仿宋_GB2312" w:eastAsia="仿宋_GB2312"/>
          <w:sz w:val="32"/>
          <w:szCs w:val="32"/>
        </w:rPr>
        <w:t>工作</w:t>
      </w:r>
      <w:r>
        <w:rPr>
          <w:rFonts w:hint="eastAsia" w:ascii="仿宋_GB2312" w:eastAsia="仿宋_GB2312"/>
          <w:sz w:val="32"/>
          <w:szCs w:val="32"/>
        </w:rPr>
        <w:t>牵头部门和行政监督部门负责信息核查、执业不良行为认定，公共资源交易平台运行服务机构负责进场交易行为评价，分别制定相应的考核办法。</w:t>
      </w:r>
    </w:p>
    <w:p>
      <w:pPr>
        <w:keepNext w:val="0"/>
        <w:keepLines w:val="0"/>
        <w:pageBreakBefore w:val="0"/>
        <w:shd w:val="clear"/>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（二十）由公共资源交易</w:t>
      </w:r>
      <w:r>
        <w:rPr>
          <w:rFonts w:hint="eastAsia" w:ascii="仿宋_GB2312" w:eastAsia="仿宋_GB2312"/>
          <w:sz w:val="32"/>
          <w:szCs w:val="32"/>
          <w:lang w:eastAsia="zh-CN"/>
        </w:rPr>
        <w:t>平台整合工作</w:t>
      </w:r>
      <w:r>
        <w:rPr>
          <w:rFonts w:hint="eastAsia" w:ascii="仿宋_GB2312" w:eastAsia="仿宋_GB2312"/>
          <w:sz w:val="32"/>
          <w:szCs w:val="32"/>
        </w:rPr>
        <w:t>牵头部门、行政监督部门和公共资源交易运行服务机构依法依规对招标代理机构及其从业人员实施</w:t>
      </w:r>
      <w:r>
        <w:rPr>
          <w:rFonts w:hint="eastAsia" w:ascii="仿宋_GB2312" w:eastAsia="仿宋_GB2312"/>
          <w:sz w:val="32"/>
          <w:szCs w:val="32"/>
          <w:lang w:eastAsia="zh-CN"/>
        </w:rPr>
        <w:t>考核管理</w:t>
      </w:r>
      <w:r>
        <w:rPr>
          <w:rFonts w:hint="eastAsia" w:ascii="仿宋_GB2312" w:eastAsia="仿宋_GB2312"/>
          <w:sz w:val="32"/>
          <w:szCs w:val="32"/>
        </w:rPr>
        <w:t>。</w:t>
      </w:r>
    </w:p>
    <w:p>
      <w:pPr>
        <w:keepNext w:val="0"/>
        <w:keepLines w:val="0"/>
        <w:pageBreakBefore w:val="0"/>
        <w:shd w:val="clear"/>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（二十</w:t>
      </w:r>
      <w:r>
        <w:rPr>
          <w:rFonts w:hint="eastAsia" w:ascii="仿宋_GB2312" w:eastAsia="仿宋_GB2312"/>
          <w:sz w:val="32"/>
          <w:szCs w:val="32"/>
          <w:lang w:eastAsia="zh-CN"/>
        </w:rPr>
        <w:t>一</w:t>
      </w:r>
      <w:r>
        <w:rPr>
          <w:rFonts w:hint="eastAsia" w:ascii="仿宋_GB2312" w:eastAsia="仿宋_GB2312"/>
          <w:sz w:val="32"/>
          <w:szCs w:val="32"/>
        </w:rPr>
        <w:t>）对没有执业不良行为</w:t>
      </w:r>
      <w:r>
        <w:rPr>
          <w:rFonts w:hint="eastAsia" w:ascii="仿宋_GB2312" w:eastAsia="仿宋_GB2312"/>
          <w:sz w:val="32"/>
          <w:szCs w:val="32"/>
          <w:lang w:eastAsia="zh-CN"/>
        </w:rPr>
        <w:t>且</w:t>
      </w:r>
      <w:r>
        <w:rPr>
          <w:rFonts w:hint="eastAsia" w:ascii="仿宋_GB2312" w:eastAsia="仿宋_GB2312"/>
          <w:sz w:val="32"/>
          <w:szCs w:val="32"/>
        </w:rPr>
        <w:t>进场交易行为评价良好的招标代理机构及其从业人员在全省公共资源交易服务平台向社会推介。</w:t>
      </w:r>
    </w:p>
    <w:p>
      <w:pPr>
        <w:keepNext w:val="0"/>
        <w:keepLines w:val="0"/>
        <w:pageBreakBefore w:val="0"/>
        <w:shd w:val="clear"/>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对存在执业不良行为</w:t>
      </w:r>
      <w:r>
        <w:rPr>
          <w:rFonts w:hint="eastAsia" w:ascii="仿宋_GB2312" w:eastAsia="仿宋_GB2312"/>
          <w:sz w:val="32"/>
          <w:szCs w:val="32"/>
          <w:lang w:eastAsia="zh-CN"/>
        </w:rPr>
        <w:t>且</w:t>
      </w:r>
      <w:r>
        <w:rPr>
          <w:rFonts w:hint="eastAsia" w:ascii="仿宋_GB2312" w:eastAsia="仿宋_GB2312"/>
          <w:sz w:val="32"/>
          <w:szCs w:val="32"/>
        </w:rPr>
        <w:t>进场交易行为评价不良的招标</w:t>
      </w:r>
      <w:r>
        <w:rPr>
          <w:rFonts w:hint="eastAsia" w:ascii="仿宋_GB2312" w:eastAsia="仿宋_GB2312"/>
          <w:sz w:val="32"/>
          <w:szCs w:val="32"/>
          <w:lang w:eastAsia="zh-CN"/>
        </w:rPr>
        <w:t>代理机构及其从业人员在全省公共资源交易监管平台向社会公开</w:t>
      </w:r>
      <w:r>
        <w:rPr>
          <w:rFonts w:hint="eastAsia" w:ascii="仿宋_GB2312" w:eastAsia="仿宋_GB2312"/>
          <w:sz w:val="32"/>
          <w:szCs w:val="32"/>
          <w:lang w:val="en-US" w:eastAsia="zh-CN"/>
        </w:rPr>
        <w:t>，接受社会监督</w:t>
      </w:r>
      <w:r>
        <w:rPr>
          <w:rFonts w:hint="eastAsia" w:ascii="仿宋_GB2312" w:eastAsia="仿宋_GB2312"/>
          <w:sz w:val="32"/>
          <w:szCs w:val="32"/>
          <w:lang w:eastAsia="zh-CN"/>
        </w:rPr>
        <w:t>，</w:t>
      </w:r>
      <w:r>
        <w:rPr>
          <w:rFonts w:hint="eastAsia" w:ascii="仿宋_GB2312" w:eastAsia="仿宋_GB2312"/>
          <w:sz w:val="32"/>
          <w:szCs w:val="32"/>
          <w:lang w:val="en-US" w:eastAsia="zh-CN"/>
        </w:rPr>
        <w:t>为招标人选择招标代理机构提供参考。</w:t>
      </w:r>
    </w:p>
    <w:p>
      <w:pPr>
        <w:keepNext w:val="0"/>
        <w:keepLines w:val="0"/>
        <w:pageBreakBefore w:val="0"/>
        <w:shd w:val="clear"/>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（二十</w:t>
      </w:r>
      <w:r>
        <w:rPr>
          <w:rFonts w:hint="eastAsia" w:ascii="仿宋_GB2312" w:eastAsia="仿宋_GB2312"/>
          <w:sz w:val="32"/>
          <w:szCs w:val="32"/>
          <w:lang w:eastAsia="zh-CN"/>
        </w:rPr>
        <w:t>二</w:t>
      </w:r>
      <w:r>
        <w:rPr>
          <w:rFonts w:hint="eastAsia" w:ascii="仿宋_GB2312" w:eastAsia="仿宋_GB2312"/>
          <w:sz w:val="32"/>
          <w:szCs w:val="32"/>
        </w:rPr>
        <w:t>）省级招标投标行政监督部门根据行业实际，对按照本办法登记的招标代理机构及其从业人员，建立行业和领域的信用评价体系，</w:t>
      </w:r>
      <w:bookmarkStart w:id="0" w:name="_GoBack"/>
      <w:bookmarkEnd w:id="0"/>
      <w:r>
        <w:rPr>
          <w:rFonts w:hint="eastAsia" w:ascii="仿宋_GB2312" w:eastAsia="仿宋_GB2312"/>
          <w:sz w:val="32"/>
          <w:szCs w:val="32"/>
        </w:rPr>
        <w:t>面向社会公开。</w:t>
      </w:r>
    </w:p>
    <w:p>
      <w:pPr>
        <w:keepNext w:val="0"/>
        <w:keepLines w:val="0"/>
        <w:pageBreakBefore w:val="0"/>
        <w:shd w:val="clear"/>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、附</w:t>
      </w:r>
      <w:r>
        <w:rPr>
          <w:rFonts w:ascii="黑体" w:hAnsi="黑体" w:eastAsia="黑体"/>
          <w:sz w:val="32"/>
          <w:szCs w:val="32"/>
        </w:rPr>
        <w:t>则</w:t>
      </w:r>
    </w:p>
    <w:p>
      <w:pPr>
        <w:keepNext w:val="0"/>
        <w:keepLines w:val="0"/>
        <w:pageBreakBefore w:val="0"/>
        <w:shd w:val="clear"/>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十</w:t>
      </w:r>
      <w:r>
        <w:rPr>
          <w:rFonts w:hint="eastAsia" w:ascii="仿宋" w:hAnsi="仿宋" w:eastAsia="仿宋"/>
          <w:sz w:val="32"/>
          <w:szCs w:val="32"/>
          <w:lang w:eastAsia="zh-CN"/>
        </w:rPr>
        <w:t>三</w:t>
      </w:r>
      <w:r>
        <w:rPr>
          <w:rFonts w:ascii="仿宋" w:hAnsi="仿宋" w:eastAsia="仿宋"/>
          <w:sz w:val="32"/>
          <w:szCs w:val="32"/>
        </w:rPr>
        <w:t>）</w:t>
      </w:r>
      <w:r>
        <w:rPr>
          <w:rFonts w:hint="eastAsia" w:ascii="仿宋" w:hAnsi="仿宋" w:eastAsia="仿宋"/>
          <w:sz w:val="32"/>
          <w:szCs w:val="32"/>
        </w:rPr>
        <w:t>本</w:t>
      </w:r>
      <w:r>
        <w:rPr>
          <w:rFonts w:ascii="仿宋" w:hAnsi="仿宋" w:eastAsia="仿宋"/>
          <w:sz w:val="32"/>
          <w:szCs w:val="32"/>
        </w:rPr>
        <w:t>规定</w:t>
      </w:r>
      <w:r>
        <w:rPr>
          <w:rFonts w:hint="eastAsia" w:ascii="仿宋" w:hAnsi="仿宋" w:eastAsia="仿宋"/>
          <w:sz w:val="32"/>
          <w:szCs w:val="32"/>
        </w:rPr>
        <w:t>自发</w:t>
      </w:r>
      <w:r>
        <w:rPr>
          <w:rFonts w:ascii="仿宋" w:hAnsi="仿宋" w:eastAsia="仿宋"/>
          <w:sz w:val="32"/>
          <w:szCs w:val="32"/>
        </w:rPr>
        <w:t>布之日起</w:t>
      </w:r>
      <w:r>
        <w:rPr>
          <w:rFonts w:hint="eastAsia" w:ascii="仿宋" w:hAnsi="仿宋" w:eastAsia="仿宋"/>
          <w:sz w:val="32"/>
          <w:szCs w:val="32"/>
          <w:lang w:eastAsia="zh-CN"/>
        </w:rPr>
        <w:t>实施</w:t>
      </w:r>
      <w:r>
        <w:rPr>
          <w:rFonts w:ascii="仿宋" w:hAnsi="仿宋" w:eastAsia="仿宋"/>
          <w:sz w:val="32"/>
          <w:szCs w:val="32"/>
        </w:rPr>
        <w:t>。</w:t>
      </w:r>
    </w:p>
    <w:p>
      <w:pPr>
        <w:keepNext w:val="0"/>
        <w:keepLines w:val="0"/>
        <w:pageBreakBefore w:val="0"/>
        <w:shd w:val="clear"/>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p>
    <w:p>
      <w:pPr>
        <w:keepNext w:val="0"/>
        <w:keepLines w:val="0"/>
        <w:pageBreakBefore w:val="0"/>
        <w:widowControl/>
        <w:shd w:val="clear" w:color="auto"/>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000000"/>
          <w:kern w:val="0"/>
          <w:sz w:val="32"/>
          <w:szCs w:val="32"/>
        </w:rPr>
      </w:pPr>
    </w:p>
    <w:p>
      <w:pPr>
        <w:keepNext w:val="0"/>
        <w:keepLines w:val="0"/>
        <w:pageBreakBefore w:val="0"/>
        <w:widowControl/>
        <w:shd w:val="clear" w:color="auto"/>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color w:val="333333"/>
          <w:kern w:val="0"/>
          <w:sz w:val="32"/>
          <w:szCs w:val="32"/>
        </w:rPr>
      </w:pP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jc w:val="center"/>
        <w:textAlignment w:val="auto"/>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0MWZmMjU0MjcyNTIwYThiNzcxZDI3MjY5NWNmMjIifQ=="/>
  </w:docVars>
  <w:rsids>
    <w:rsidRoot w:val="0E6E05F3"/>
    <w:rsid w:val="03B15391"/>
    <w:rsid w:val="0E6E05F3"/>
    <w:rsid w:val="36DA3706"/>
    <w:rsid w:val="39253208"/>
    <w:rsid w:val="3EA46913"/>
    <w:rsid w:val="42C341BE"/>
    <w:rsid w:val="48862AAE"/>
    <w:rsid w:val="4956775D"/>
    <w:rsid w:val="5B066553"/>
    <w:rsid w:val="5D1C654D"/>
    <w:rsid w:val="65516FAF"/>
    <w:rsid w:val="6637593B"/>
    <w:rsid w:val="6B5436F9"/>
    <w:rsid w:val="6F215C44"/>
    <w:rsid w:val="7683541F"/>
    <w:rsid w:val="790A1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2023-10-27T01:06:00Z</dcterms:created>
  <dc:creator>张笑宁</dc:creator>
  <cp:lastModifiedBy>张笑宁</cp:lastModifiedBy>
  <cp:lastPrinted>2023-11-14T00:56:57Z</cp:lastPrinted>
  <dcterms:modified xsi:type="dcterms:W3CDTF">2023-11-14T05:37:19Z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022D4FB7839C4CDBB4FA0A96DCAEF433_11</vt:lpwstr>
  </property>
</Properties>
</file>